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20"/>
          <w:szCs w:val="16"/>
        </w:rPr>
      </w:pPr>
    </w:p>
    <w:p>
      <w:pPr>
        <w:jc w:val="center"/>
        <w:rPr>
          <w:rFonts w:ascii="微软雅黑" w:hAnsi="微软雅黑" w:eastAsia="微软雅黑" w:cs="微软雅黑"/>
          <w:b/>
          <w:sz w:val="36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36"/>
          <w:szCs w:val="28"/>
        </w:rPr>
        <w:t>晶盛机电2023校园招聘</w:t>
      </w:r>
    </w:p>
    <w:p>
      <w:pPr>
        <w:jc w:val="center"/>
        <w:rPr>
          <w:rFonts w:ascii="微软雅黑" w:hAnsi="微软雅黑" w:eastAsia="微软雅黑" w:cs="微软雅黑"/>
          <w:b/>
          <w:sz w:val="32"/>
          <w:szCs w:val="24"/>
        </w:rPr>
      </w:pPr>
      <w:r>
        <w:rPr>
          <w:rFonts w:hint="eastAsia" w:ascii="微软雅黑" w:hAnsi="微软雅黑" w:eastAsia="微软雅黑" w:cs="微软雅黑"/>
          <w:b/>
          <w:sz w:val="32"/>
          <w:szCs w:val="24"/>
        </w:rPr>
        <w:t>科技之晶</w:t>
      </w:r>
      <w:r>
        <w:rPr>
          <w:rFonts w:hint="eastAsia" w:ascii="微软雅黑" w:hAnsi="微软雅黑" w:eastAsia="微软雅黑" w:cs="微软雅黑"/>
          <w:b/>
          <w:sz w:val="32"/>
          <w:szCs w:val="24"/>
          <w:lang w:val="en-US" w:eastAsia="zh-CN"/>
        </w:rPr>
        <w:t xml:space="preserve"> · </w:t>
      </w:r>
      <w:r>
        <w:rPr>
          <w:rFonts w:hint="eastAsia" w:ascii="微软雅黑" w:hAnsi="微软雅黑" w:eastAsia="微软雅黑" w:cs="微软雅黑"/>
          <w:b/>
          <w:sz w:val="32"/>
          <w:szCs w:val="24"/>
        </w:rPr>
        <w:t>盛誉天下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公司简介</w:t>
      </w:r>
    </w:p>
    <w:p>
      <w:pPr>
        <w:spacing w:line="400" w:lineRule="exact"/>
        <w:ind w:left="420"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浙江晶盛机电股份有限公司于2006年成立，2012年上市（证券代码：300316），是国内领先的</w:t>
      </w:r>
      <w:r>
        <w:rPr>
          <w:rFonts w:ascii="Times New Roman" w:hAnsi="Times New Roman" w:cs="Times New Roman"/>
          <w:szCs w:val="18"/>
          <w:lang w:val="zh-CN"/>
        </w:rPr>
        <w:t>“先进材料、先进装备”的高新技术企业</w:t>
      </w:r>
      <w:r>
        <w:rPr>
          <w:rFonts w:hint="eastAsia" w:asciiTheme="minorEastAsia" w:hAnsiTheme="minorEastAsia" w:cstheme="minorEastAsia"/>
          <w:szCs w:val="21"/>
        </w:rPr>
        <w:t>，</w:t>
      </w:r>
      <w:r>
        <w:rPr>
          <w:rFonts w:asciiTheme="minorEastAsia" w:hAnsiTheme="minorEastAsia" w:cstheme="minorEastAsia"/>
          <w:szCs w:val="21"/>
        </w:rPr>
        <w:t>市值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达</w:t>
      </w:r>
      <w:r>
        <w:rPr>
          <w:rFonts w:asciiTheme="minorEastAsia" w:hAnsiTheme="minorEastAsia" w:cstheme="minorEastAsia"/>
          <w:szCs w:val="21"/>
        </w:rPr>
        <w:t>1000亿元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左右</w:t>
      </w:r>
      <w:r>
        <w:rPr>
          <w:rFonts w:hint="eastAsia" w:asciiTheme="minorEastAsia" w:hAnsiTheme="minorEastAsia" w:cstheme="minorEastAsia"/>
          <w:szCs w:val="21"/>
        </w:rPr>
        <w:t>。</w:t>
      </w:r>
    </w:p>
    <w:p>
      <w:pPr>
        <w:spacing w:line="400" w:lineRule="exact"/>
        <w:ind w:left="420" w:firstLine="420" w:firstLineChars="200"/>
        <w:jc w:val="lef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晶盛机电拥有以教授、博士为核心的技术</w:t>
      </w:r>
      <w:r>
        <w:rPr>
          <w:rFonts w:hint="eastAsia" w:asciiTheme="minorEastAsia" w:hAnsiTheme="minorEastAsia" w:cstheme="minorEastAsia"/>
          <w:szCs w:val="21"/>
          <w:highlight w:val="none"/>
        </w:rPr>
        <w:t>研发和管理团队，</w:t>
      </w:r>
      <w:r>
        <w:rPr>
          <w:rFonts w:hint="eastAsia" w:asciiTheme="minorEastAsia" w:hAnsiTheme="minorEastAsia" w:cstheme="minorEastAsia"/>
          <w:szCs w:val="21"/>
          <w:highlight w:val="none"/>
          <w:lang w:val="en-US" w:eastAsia="zh-CN"/>
        </w:rPr>
        <w:t>30</w:t>
      </w:r>
      <w:r>
        <w:rPr>
          <w:rFonts w:hint="eastAsia" w:asciiTheme="minorEastAsia" w:hAnsiTheme="minorEastAsia" w:cstheme="minorEastAsia"/>
          <w:szCs w:val="21"/>
          <w:highlight w:val="none"/>
        </w:rPr>
        <w:t>多名博士，1</w:t>
      </w:r>
      <w:r>
        <w:rPr>
          <w:rFonts w:hint="eastAsia" w:asciiTheme="minorEastAsia" w:hAnsiTheme="minorEastAsia" w:cstheme="minorEastAsia"/>
          <w:szCs w:val="21"/>
          <w:highlight w:val="none"/>
          <w:lang w:val="en-US" w:eastAsia="zh-CN"/>
        </w:rPr>
        <w:t>2</w:t>
      </w:r>
      <w:r>
        <w:rPr>
          <w:rFonts w:hint="eastAsia" w:asciiTheme="minorEastAsia" w:hAnsiTheme="minorEastAsia" w:cstheme="minorEastAsia"/>
          <w:szCs w:val="21"/>
          <w:highlight w:val="none"/>
        </w:rPr>
        <w:t>00多名研发技术人员；</w:t>
      </w:r>
      <w:r>
        <w:rPr>
          <w:rFonts w:hint="eastAsia" w:asciiTheme="minorEastAsia" w:hAnsiTheme="minorEastAsia" w:cstheme="minorEastAsia"/>
          <w:szCs w:val="21"/>
        </w:rPr>
        <w:t>拥有国家级博士后工作站、海外研发中心等技术研究平台及多个专业研究所。公司已成为全球光伏装备技术和规模双领先企业，国内</w:t>
      </w:r>
      <w:r>
        <w:rPr>
          <w:rFonts w:asciiTheme="minorEastAsia" w:hAnsiTheme="minorEastAsia" w:cstheme="minorEastAsia"/>
          <w:szCs w:val="21"/>
        </w:rPr>
        <w:t>集成电路级</w:t>
      </w:r>
      <w:r>
        <w:rPr>
          <w:rFonts w:hint="eastAsia" w:asciiTheme="minorEastAsia" w:hAnsiTheme="minorEastAsia" w:cstheme="minorEastAsia"/>
          <w:szCs w:val="21"/>
        </w:rPr>
        <w:t>8</w:t>
      </w:r>
      <w:r>
        <w:rPr>
          <w:rFonts w:asciiTheme="minorEastAsia" w:hAnsiTheme="minorEastAsia" w:cstheme="minorEastAsia"/>
          <w:szCs w:val="21"/>
        </w:rPr>
        <w:t>-12</w:t>
      </w:r>
      <w:r>
        <w:rPr>
          <w:rFonts w:hint="eastAsia" w:asciiTheme="minorEastAsia" w:hAnsiTheme="minorEastAsia" w:cstheme="minorEastAsia"/>
          <w:szCs w:val="21"/>
        </w:rPr>
        <w:t>英寸大硅片</w:t>
      </w:r>
      <w:r>
        <w:rPr>
          <w:rFonts w:asciiTheme="minorEastAsia" w:hAnsiTheme="minorEastAsia" w:cstheme="minorEastAsia"/>
          <w:szCs w:val="21"/>
        </w:rPr>
        <w:t>生长及加工</w:t>
      </w:r>
      <w:r>
        <w:rPr>
          <w:rFonts w:hint="eastAsia" w:asciiTheme="minorEastAsia" w:hAnsiTheme="minorEastAsia" w:cstheme="minorEastAsia"/>
          <w:szCs w:val="21"/>
        </w:rPr>
        <w:t>设备领先企业，公司大尺寸蓝宝石晶体生长工艺和技术已达到国际领先水平，是掌握核心技术及规模优势的龙头企业</w:t>
      </w:r>
      <w:r>
        <w:rPr>
          <w:rFonts w:asciiTheme="minorEastAsia" w:hAnsiTheme="minorEastAsia" w:cstheme="minorEastAsia"/>
          <w:szCs w:val="21"/>
        </w:rPr>
        <w:t>。</w:t>
      </w:r>
      <w:r>
        <w:rPr>
          <w:rFonts w:hint="eastAsia" w:asciiTheme="minorEastAsia" w:hAnsiTheme="minorEastAsia" w:cstheme="minorEastAsia"/>
          <w:szCs w:val="21"/>
        </w:rPr>
        <w:t>公司为半导体产业、光伏产业和化合物衬底产业提供智能化工厂解决方案，满足客户数字化智能化的生产模式需求。</w:t>
      </w:r>
    </w:p>
    <w:p>
      <w:pPr>
        <w:pStyle w:val="8"/>
        <w:numPr>
          <w:ilvl w:val="0"/>
          <w:numId w:val="1"/>
        </w:numPr>
        <w:spacing w:before="156" w:beforeLines="50" w:line="400" w:lineRule="exact"/>
        <w:ind w:firstLineChars="0"/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行业地位</w:t>
      </w:r>
    </w:p>
    <w:p>
      <w:pPr>
        <w:numPr>
          <w:ilvl w:val="0"/>
          <w:numId w:val="2"/>
        </w:numPr>
        <w:spacing w:line="40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第三批制造业单项冠军产品</w:t>
      </w:r>
    </w:p>
    <w:p>
      <w:pPr>
        <w:numPr>
          <w:ilvl w:val="0"/>
          <w:numId w:val="2"/>
        </w:numPr>
        <w:spacing w:line="40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连续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多年</w:t>
      </w:r>
      <w:r>
        <w:rPr>
          <w:rFonts w:hint="eastAsia" w:asciiTheme="minorEastAsia" w:hAnsiTheme="minorEastAsia" w:cstheme="minorEastAsia"/>
          <w:szCs w:val="21"/>
          <w:highlight w:val="none"/>
        </w:rPr>
        <w:t>完成利税位居中国电子专用设备行业首位</w:t>
      </w:r>
    </w:p>
    <w:p>
      <w:pPr>
        <w:numPr>
          <w:ilvl w:val="0"/>
          <w:numId w:val="2"/>
        </w:numPr>
        <w:spacing w:line="40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连续三届创业板最具成长性上市公司十强</w:t>
      </w:r>
    </w:p>
    <w:p>
      <w:pPr>
        <w:numPr>
          <w:ilvl w:val="0"/>
          <w:numId w:val="2"/>
        </w:numPr>
        <w:spacing w:line="40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Cs w:val="21"/>
        </w:rPr>
        <w:t>700kg级超大尺寸蓝宝石晶体保持全球领先的研发成果记录</w:t>
      </w:r>
    </w:p>
    <w:p>
      <w:pPr>
        <w:numPr>
          <w:ilvl w:val="0"/>
          <w:numId w:val="2"/>
        </w:numPr>
        <w:spacing w:line="40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Cs w:val="21"/>
        </w:rPr>
        <w:t>单晶炉产品技术处于国际先进水平，高端市场占有率第一</w:t>
      </w:r>
    </w:p>
    <w:p>
      <w:pPr>
        <w:numPr>
          <w:ilvl w:val="0"/>
          <w:numId w:val="2"/>
        </w:numPr>
        <w:spacing w:line="40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两次获得浙江省科技一等奖</w:t>
      </w:r>
    </w:p>
    <w:p>
      <w:pPr>
        <w:numPr>
          <w:ilvl w:val="0"/>
          <w:numId w:val="2"/>
        </w:numPr>
        <w:spacing w:line="40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2021福布斯中国最具创新力企业50强</w:t>
      </w:r>
    </w:p>
    <w:p>
      <w:pPr>
        <w:tabs>
          <w:tab w:val="left" w:pos="426"/>
        </w:tabs>
        <w:spacing w:line="400" w:lineRule="exact"/>
        <w:ind w:firstLine="420" w:firstLineChars="200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8、</w:t>
      </w:r>
      <w:r>
        <w:rPr>
          <w:rFonts w:hint="eastAsia" w:asciiTheme="minorEastAsia" w:hAnsiTheme="minorEastAsia" w:cstheme="minorEastAsia"/>
          <w:szCs w:val="21"/>
        </w:rPr>
        <w:t>连续三年上榜胡润中国500强</w:t>
      </w:r>
    </w:p>
    <w:p>
      <w:pPr>
        <w:pStyle w:val="8"/>
        <w:numPr>
          <w:ilvl w:val="0"/>
          <w:numId w:val="1"/>
        </w:numPr>
        <w:spacing w:before="156" w:beforeLines="50" w:line="400" w:lineRule="exact"/>
        <w:ind w:firstLineChars="0"/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招聘需求</w:t>
      </w:r>
    </w:p>
    <w:p>
      <w:pPr>
        <w:spacing w:line="400" w:lineRule="exact"/>
        <w:ind w:firstLine="48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招聘对象</w:t>
      </w:r>
      <w:r>
        <w:rPr>
          <w:rFonts w:hint="eastAsia" w:asciiTheme="minorEastAsia" w:hAnsiTheme="minorEastAsia" w:cstheme="minorEastAsia"/>
          <w:szCs w:val="21"/>
        </w:rPr>
        <w:t>：</w:t>
      </w:r>
      <w:r>
        <w:rPr>
          <w:rFonts w:hint="eastAsia" w:asciiTheme="minorEastAsia" w:hAnsiTheme="minorEastAsia" w:cstheme="minorEastAsia"/>
          <w:szCs w:val="21"/>
          <w:u w:val="single"/>
        </w:rPr>
        <w:t>2023届统招全日制应届毕业生（本、硕、博毕业生）</w:t>
      </w:r>
    </w:p>
    <w:p>
      <w:pPr>
        <w:spacing w:line="400" w:lineRule="exact"/>
        <w:ind w:firstLine="480"/>
        <w:jc w:val="left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招聘岗位</w:t>
      </w:r>
      <w:r>
        <w:rPr>
          <w:rFonts w:hint="eastAsia" w:asciiTheme="minorEastAsia" w:hAnsiTheme="minorEastAsia" w:cstheme="minorEastAsia"/>
          <w:szCs w:val="21"/>
        </w:rPr>
        <w:t>：</w:t>
      </w:r>
      <w:r>
        <w:rPr>
          <w:rFonts w:hint="eastAsia" w:asciiTheme="minorEastAsia" w:hAnsiTheme="minorEastAsia" w:cstheme="minorEastAsia"/>
          <w:szCs w:val="21"/>
          <w:u w:val="single"/>
        </w:rPr>
        <w:t>机械、电气</w:t>
      </w:r>
      <w:r>
        <w:rPr>
          <w:rFonts w:hint="eastAsia" w:asciiTheme="minorEastAsia" w:hAnsiTheme="minorEastAsia" w:cstheme="minorEastAsia"/>
          <w:szCs w:val="21"/>
          <w:u w:val="single"/>
          <w:lang w:eastAsia="zh-CN"/>
        </w:rPr>
        <w:t>、</w:t>
      </w:r>
      <w:r>
        <w:rPr>
          <w:rFonts w:hint="eastAsia" w:asciiTheme="minorEastAsia" w:hAnsiTheme="minorEastAsia" w:cstheme="minorEastAsia"/>
          <w:szCs w:val="21"/>
          <w:u w:val="single"/>
        </w:rPr>
        <w:t>工艺、软件</w:t>
      </w:r>
      <w:r>
        <w:rPr>
          <w:rFonts w:hint="eastAsia" w:asciiTheme="minorEastAsia" w:hAnsiTheme="minorEastAsia" w:cstheme="minorEastAsia"/>
          <w:szCs w:val="21"/>
          <w:u w:val="single"/>
          <w:lang w:eastAsia="zh-CN"/>
        </w:rPr>
        <w:t>、</w:t>
      </w:r>
      <w:r>
        <w:rPr>
          <w:rFonts w:hint="eastAsia" w:asciiTheme="minorEastAsia" w:hAnsiTheme="minorEastAsia" w:cstheme="minorEastAsia"/>
          <w:szCs w:val="21"/>
          <w:u w:val="single"/>
          <w:lang w:val="en-US" w:eastAsia="zh-CN"/>
        </w:rPr>
        <w:t>调试</w:t>
      </w:r>
      <w:r>
        <w:rPr>
          <w:rFonts w:hint="eastAsia" w:asciiTheme="minorEastAsia" w:hAnsiTheme="minorEastAsia" w:cstheme="minorEastAsia"/>
          <w:szCs w:val="21"/>
          <w:u w:val="single"/>
        </w:rPr>
        <w:t>等</w:t>
      </w:r>
      <w:r>
        <w:rPr>
          <w:rFonts w:hint="eastAsia" w:asciiTheme="minorEastAsia" w:hAnsiTheme="minorEastAsia" w:cstheme="minorEastAsia"/>
          <w:szCs w:val="21"/>
          <w:u w:val="single"/>
          <w:lang w:val="en-US" w:eastAsia="zh-CN"/>
        </w:rPr>
        <w:t>工程师岗位</w:t>
      </w:r>
    </w:p>
    <w:p>
      <w:pPr>
        <w:spacing w:line="400" w:lineRule="exact"/>
        <w:ind w:firstLine="1524" w:firstLineChars="726"/>
        <w:jc w:val="left"/>
        <w:rPr>
          <w:rFonts w:hint="eastAsia"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  <w:u w:val="single"/>
        </w:rPr>
        <w:t>SAP实施顾问、项目助理</w:t>
      </w:r>
      <w:r>
        <w:rPr>
          <w:rFonts w:hint="eastAsia" w:asciiTheme="minorEastAsia" w:hAnsiTheme="minorEastAsia" w:cstheme="minorEastAsia"/>
          <w:szCs w:val="21"/>
          <w:u w:val="single"/>
          <w:lang w:eastAsia="zh-CN"/>
        </w:rPr>
        <w:t>、</w:t>
      </w:r>
      <w:r>
        <w:rPr>
          <w:rFonts w:hint="eastAsia" w:asciiTheme="minorEastAsia" w:hAnsiTheme="minorEastAsia" w:cstheme="minorEastAsia"/>
          <w:szCs w:val="21"/>
          <w:u w:val="single"/>
          <w:lang w:val="en-US" w:eastAsia="zh-CN"/>
        </w:rPr>
        <w:t>投资、审计</w:t>
      </w:r>
      <w:r>
        <w:rPr>
          <w:rFonts w:hint="eastAsia" w:asciiTheme="minorEastAsia" w:hAnsiTheme="minorEastAsia" w:cstheme="minorEastAsia"/>
          <w:szCs w:val="21"/>
          <w:u w:val="single"/>
        </w:rPr>
        <w:t>等</w:t>
      </w:r>
      <w:r>
        <w:rPr>
          <w:rFonts w:hint="eastAsia" w:asciiTheme="minorEastAsia" w:hAnsiTheme="minorEastAsia" w:cstheme="minorEastAsia"/>
          <w:szCs w:val="21"/>
          <w:u w:val="single"/>
          <w:lang w:val="en-US" w:eastAsia="zh-CN"/>
        </w:rPr>
        <w:t>职能</w:t>
      </w:r>
      <w:r>
        <w:rPr>
          <w:rFonts w:hint="eastAsia" w:asciiTheme="minorEastAsia" w:hAnsiTheme="minorEastAsia" w:cstheme="minorEastAsia"/>
          <w:szCs w:val="21"/>
          <w:u w:val="single"/>
        </w:rPr>
        <w:t>岗位</w:t>
      </w:r>
    </w:p>
    <w:p>
      <w:pPr>
        <w:spacing w:line="400" w:lineRule="exact"/>
        <w:ind w:firstLine="1470" w:firstLineChars="700"/>
        <w:jc w:val="left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  <w:u w:val="single"/>
        </w:rPr>
        <w:t>制造、质量、销售、供应链</w:t>
      </w:r>
      <w:r>
        <w:rPr>
          <w:rFonts w:hint="eastAsia" w:asciiTheme="minorEastAsia" w:hAnsiTheme="minorEastAsia" w:cstheme="minorEastAsia"/>
          <w:szCs w:val="21"/>
          <w:u w:val="single"/>
          <w:lang w:eastAsia="zh-CN"/>
        </w:rPr>
        <w:t>、</w:t>
      </w:r>
      <w:r>
        <w:rPr>
          <w:rFonts w:hint="eastAsia" w:asciiTheme="minorEastAsia" w:hAnsiTheme="minorEastAsia" w:cstheme="minorEastAsia"/>
          <w:szCs w:val="21"/>
          <w:u w:val="single"/>
          <w:lang w:val="en-US" w:eastAsia="zh-CN"/>
        </w:rPr>
        <w:t>人力</w:t>
      </w:r>
      <w:r>
        <w:rPr>
          <w:rFonts w:hint="eastAsia" w:asciiTheme="minorEastAsia" w:hAnsiTheme="minorEastAsia" w:cstheme="minorEastAsia"/>
          <w:szCs w:val="21"/>
          <w:u w:val="single"/>
        </w:rPr>
        <w:t>等管理培训生岗位</w:t>
      </w:r>
    </w:p>
    <w:p>
      <w:pPr>
        <w:spacing w:line="400" w:lineRule="exact"/>
        <w:ind w:firstLine="1524" w:firstLineChars="726"/>
        <w:jc w:val="left"/>
        <w:rPr>
          <w:rFonts w:hint="eastAsia" w:asciiTheme="minorEastAsia" w:hAnsiTheme="minorEastAsia" w:cstheme="minorEastAsia"/>
          <w:szCs w:val="21"/>
          <w:u w:val="single"/>
        </w:rPr>
      </w:pPr>
    </w:p>
    <w:p>
      <w:pPr>
        <w:spacing w:line="400" w:lineRule="exact"/>
        <w:ind w:firstLine="480"/>
        <w:jc w:val="left"/>
        <w:rPr>
          <w:rFonts w:asciiTheme="minorEastAsia" w:hAnsiTheme="minorEastAsia" w:cstheme="minorEastAsia"/>
          <w:b/>
          <w:szCs w:val="21"/>
          <w:u w:val="single"/>
          <w:lang w:val="en-US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工作地点</w:t>
      </w:r>
      <w:r>
        <w:rPr>
          <w:rFonts w:hint="eastAsia" w:asciiTheme="minorEastAsia" w:hAnsiTheme="minorEastAsia" w:cstheme="minorEastAsia"/>
          <w:szCs w:val="21"/>
        </w:rPr>
        <w:t>：杭州、绍兴</w:t>
      </w:r>
      <w:r>
        <w:rPr>
          <w:rFonts w:hint="eastAsia" w:asciiTheme="minorEastAsia" w:hAnsiTheme="minorEastAsia" w:cstheme="minorEastAsia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呼市、银川、天津、宜兴等</w:t>
      </w:r>
    </w:p>
    <w:p>
      <w:pPr>
        <w:pStyle w:val="8"/>
        <w:numPr>
          <w:ilvl w:val="0"/>
          <w:numId w:val="1"/>
        </w:numPr>
        <w:spacing w:before="156" w:beforeLines="50" w:line="400" w:lineRule="exact"/>
        <w:ind w:firstLineChars="0"/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薪资福利</w:t>
      </w:r>
    </w:p>
    <w:p>
      <w:pPr>
        <w:spacing w:line="400" w:lineRule="exact"/>
        <w:jc w:val="left"/>
        <w:rPr>
          <w:rFonts w:asciiTheme="minorEastAsia" w:hAnsiTheme="minorEastAsia" w:cstheme="minorEastAsia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（1）研发类岗位</w:t>
      </w:r>
    </w:p>
    <w:p>
      <w:pPr>
        <w:spacing w:line="400" w:lineRule="exact"/>
        <w:ind w:left="418" w:firstLine="422" w:firstLineChars="200"/>
        <w:jc w:val="left"/>
        <w:rPr>
          <w:rFonts w:asciiTheme="minorEastAsia" w:hAnsiTheme="minorEastAsia" w:cstheme="minorEastAsia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基础年薪：</w:t>
      </w:r>
    </w:p>
    <w:p>
      <w:pPr>
        <w:spacing w:line="400" w:lineRule="exact"/>
        <w:ind w:left="838" w:firstLine="422" w:firstLineChars="200"/>
        <w:jc w:val="left"/>
        <w:rPr>
          <w:rFonts w:hint="eastAsia" w:asciiTheme="minorEastAsia" w:hAnsiTheme="minorEastAsia" w:eastAsiaTheme="minorEastAsia" w:cstheme="minorEastAsia"/>
          <w:b/>
          <w:szCs w:val="24"/>
          <w:highlight w:val="none"/>
          <w:u w:val="single"/>
          <w:lang w:eastAsia="zh-CN"/>
        </w:rPr>
      </w:pPr>
      <w:r>
        <w:rPr>
          <w:rFonts w:hint="eastAsia" w:asciiTheme="minorEastAsia" w:hAnsiTheme="minorEastAsia" w:cstheme="minorEastAsia"/>
          <w:b/>
          <w:szCs w:val="24"/>
          <w:highlight w:val="none"/>
          <w:u w:val="single"/>
        </w:rPr>
        <w:t>博士：35万及以上；优秀硕士：18-3</w:t>
      </w:r>
      <w:r>
        <w:rPr>
          <w:rFonts w:hint="eastAsia" w:asciiTheme="minorEastAsia" w:hAnsiTheme="minorEastAsia" w:cstheme="minorEastAsia"/>
          <w:b/>
          <w:szCs w:val="24"/>
          <w:highlight w:val="none"/>
          <w:u w:val="single"/>
          <w:lang w:val="en-US" w:eastAsia="zh-CN"/>
        </w:rPr>
        <w:t>5</w:t>
      </w:r>
      <w:r>
        <w:rPr>
          <w:rFonts w:hint="eastAsia" w:asciiTheme="minorEastAsia" w:hAnsiTheme="minorEastAsia" w:cstheme="minorEastAsia"/>
          <w:b/>
          <w:szCs w:val="24"/>
          <w:highlight w:val="none"/>
          <w:u w:val="single"/>
        </w:rPr>
        <w:t>万；优秀本科：1</w:t>
      </w:r>
      <w:r>
        <w:rPr>
          <w:rFonts w:hint="eastAsia" w:asciiTheme="minorEastAsia" w:hAnsiTheme="minorEastAsia" w:cstheme="minorEastAsia"/>
          <w:b/>
          <w:szCs w:val="24"/>
          <w:highlight w:val="none"/>
          <w:u w:val="single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szCs w:val="24"/>
          <w:highlight w:val="none"/>
          <w:u w:val="single"/>
        </w:rPr>
        <w:t>-2</w:t>
      </w:r>
      <w:r>
        <w:rPr>
          <w:rFonts w:hint="eastAsia" w:asciiTheme="minorEastAsia" w:hAnsiTheme="minorEastAsia" w:cstheme="minorEastAsia"/>
          <w:b/>
          <w:szCs w:val="24"/>
          <w:highlight w:val="none"/>
          <w:u w:val="single"/>
          <w:lang w:val="en-US" w:eastAsia="zh-CN"/>
        </w:rPr>
        <w:t>5</w:t>
      </w:r>
      <w:r>
        <w:rPr>
          <w:rFonts w:hint="eastAsia" w:asciiTheme="minorEastAsia" w:hAnsiTheme="minorEastAsia" w:cstheme="minorEastAsia"/>
          <w:b/>
          <w:szCs w:val="24"/>
          <w:highlight w:val="none"/>
          <w:u w:val="single"/>
        </w:rPr>
        <w:t>万</w:t>
      </w:r>
    </w:p>
    <w:p>
      <w:pPr>
        <w:spacing w:line="400" w:lineRule="exact"/>
        <w:ind w:left="416" w:firstLine="422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综合年薪：</w:t>
      </w:r>
      <w:r>
        <w:rPr>
          <w:rFonts w:hint="eastAsia" w:asciiTheme="minorEastAsia" w:hAnsiTheme="minorEastAsia" w:cstheme="minorEastAsia"/>
          <w:b w:val="0"/>
          <w:bCs/>
          <w:szCs w:val="21"/>
        </w:rPr>
        <w:t>基础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年</w:t>
      </w:r>
      <w:r>
        <w:rPr>
          <w:rFonts w:hint="eastAsia" w:asciiTheme="minorEastAsia" w:hAnsiTheme="minorEastAsia" w:cstheme="minorEastAsia"/>
          <w:b w:val="0"/>
          <w:bCs/>
          <w:szCs w:val="21"/>
        </w:rPr>
        <w:t>薪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+年终奖（2-3个月）</w:t>
      </w:r>
      <w:r>
        <w:rPr>
          <w:rFonts w:asciiTheme="minorEastAsia" w:hAnsiTheme="minorEastAsia" w:cstheme="minorEastAsia"/>
          <w:b w:val="0"/>
          <w:bCs/>
          <w:szCs w:val="21"/>
        </w:rPr>
        <w:t>+</w:t>
      </w:r>
      <w:r>
        <w:rPr>
          <w:rFonts w:hint="eastAsia" w:asciiTheme="minorEastAsia" w:hAnsiTheme="minorEastAsia" w:cstheme="minorEastAsia"/>
          <w:szCs w:val="21"/>
        </w:rPr>
        <w:t>绩效奖金+专利奖金+福利+项目奖金+长期激励等</w:t>
      </w:r>
    </w:p>
    <w:p>
      <w:pPr>
        <w:spacing w:line="40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/>
          <w:b/>
          <w:szCs w:val="21"/>
        </w:rPr>
        <w:t>（2）</w:t>
      </w:r>
      <w:r>
        <w:rPr>
          <w:rFonts w:hint="eastAsia" w:asciiTheme="minorEastAsia" w:hAnsiTheme="minorEastAsia" w:cstheme="minorEastAsia"/>
          <w:b/>
          <w:szCs w:val="21"/>
        </w:rPr>
        <w:t>管培生类岗位</w:t>
      </w:r>
    </w:p>
    <w:p>
      <w:pPr>
        <w:spacing w:line="400" w:lineRule="exact"/>
        <w:jc w:val="left"/>
        <w:rPr>
          <w:rFonts w:asciiTheme="minorEastAsia" w:hAnsiTheme="minorEastAsia" w:cstheme="minorEastAsia"/>
          <w:b/>
          <w:color w:val="FF0000"/>
          <w:szCs w:val="21"/>
        </w:rPr>
      </w:pPr>
      <w:r>
        <w:rPr>
          <w:rFonts w:asciiTheme="minorEastAsia" w:hAnsiTheme="minorEastAsia" w:cstheme="minorEastAsia"/>
          <w:b/>
          <w:szCs w:val="21"/>
        </w:rPr>
        <w:tab/>
      </w:r>
      <w:r>
        <w:rPr>
          <w:rFonts w:asciiTheme="minorEastAsia" w:hAnsiTheme="minorEastAsia" w:cstheme="minorEastAsia"/>
          <w:b/>
          <w:szCs w:val="21"/>
        </w:rPr>
        <w:tab/>
      </w:r>
      <w:r>
        <w:rPr>
          <w:rFonts w:hint="eastAsia" w:asciiTheme="minorEastAsia" w:hAnsiTheme="minorEastAsia" w:cstheme="minorEastAsia"/>
          <w:b/>
          <w:szCs w:val="21"/>
          <w:highlight w:val="none"/>
        </w:rPr>
        <w:t>基础年薪：</w:t>
      </w:r>
      <w:r>
        <w:rPr>
          <w:rFonts w:hint="eastAsia" w:asciiTheme="minorEastAsia" w:hAnsiTheme="minorEastAsia" w:cstheme="minorEastAsia"/>
          <w:b/>
          <w:szCs w:val="21"/>
          <w:highlight w:val="none"/>
          <w:lang w:val="en-US" w:eastAsia="zh-CN"/>
        </w:rPr>
        <w:t>优秀管培生</w:t>
      </w:r>
      <w:r>
        <w:rPr>
          <w:rFonts w:hint="eastAsia" w:asciiTheme="minorEastAsia" w:hAnsiTheme="minorEastAsia" w:cstheme="minorEastAsia"/>
          <w:b/>
          <w:szCs w:val="21"/>
          <w:highlight w:val="none"/>
        </w:rPr>
        <w:t>10-1</w:t>
      </w:r>
      <w:r>
        <w:rPr>
          <w:rFonts w:hint="eastAsia" w:asciiTheme="minorEastAsia" w:hAnsiTheme="minorEastAsia" w:cstheme="minorEastAsia"/>
          <w:b/>
          <w:szCs w:val="21"/>
          <w:highlight w:val="none"/>
          <w:lang w:val="en-US" w:eastAsia="zh-CN"/>
        </w:rPr>
        <w:t>8</w:t>
      </w:r>
      <w:r>
        <w:rPr>
          <w:rFonts w:hint="eastAsia" w:asciiTheme="minorEastAsia" w:hAnsiTheme="minorEastAsia" w:cstheme="minorEastAsia"/>
          <w:b/>
          <w:szCs w:val="21"/>
          <w:highlight w:val="none"/>
        </w:rPr>
        <w:t>万</w:t>
      </w:r>
    </w:p>
    <w:p>
      <w:pPr>
        <w:spacing w:line="40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/>
          <w:b/>
          <w:szCs w:val="21"/>
        </w:rPr>
        <w:tab/>
      </w: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szCs w:val="21"/>
        </w:rPr>
        <w:t>综合年薪：</w:t>
      </w:r>
      <w:r>
        <w:rPr>
          <w:rFonts w:hint="eastAsia" w:asciiTheme="minorEastAsia" w:hAnsiTheme="minorEastAsia" w:cstheme="minorEastAsia"/>
          <w:b w:val="0"/>
          <w:bCs/>
          <w:szCs w:val="21"/>
        </w:rPr>
        <w:t>基础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年</w:t>
      </w:r>
      <w:r>
        <w:rPr>
          <w:rFonts w:hint="eastAsia" w:asciiTheme="minorEastAsia" w:hAnsiTheme="minorEastAsia" w:cstheme="minorEastAsia"/>
          <w:b w:val="0"/>
          <w:bCs/>
          <w:szCs w:val="21"/>
        </w:rPr>
        <w:t>薪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+年终奖（1-2个月）</w:t>
      </w:r>
      <w:r>
        <w:rPr>
          <w:rFonts w:hint="eastAsia" w:asciiTheme="minorEastAsia" w:hAnsiTheme="minorEastAsia" w:cstheme="minorEastAsia"/>
          <w:szCs w:val="21"/>
        </w:rPr>
        <w:t>+绩效奖金+福利+项目奖金等</w:t>
      </w:r>
    </w:p>
    <w:p>
      <w:pPr>
        <w:spacing w:line="40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/>
          <w:b/>
          <w:szCs w:val="21"/>
        </w:rPr>
        <w:t>（3）</w:t>
      </w:r>
      <w:r>
        <w:rPr>
          <w:rFonts w:hint="eastAsia" w:asciiTheme="minorEastAsia" w:hAnsiTheme="minorEastAsia" w:cstheme="minorEastAsia"/>
          <w:b/>
          <w:szCs w:val="21"/>
        </w:rPr>
        <w:t>薪酬机制</w:t>
      </w:r>
    </w:p>
    <w:p>
      <w:pPr>
        <w:spacing w:line="400" w:lineRule="exact"/>
        <w:ind w:left="418"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加薪机制：年度加薪（研发岗每年1-2次职等晋升及调薪机会）</w:t>
      </w:r>
    </w:p>
    <w:p>
      <w:pPr>
        <w:spacing w:line="400" w:lineRule="exact"/>
        <w:ind w:left="418" w:firstLine="420" w:firstLineChars="200"/>
        <w:jc w:val="left"/>
        <w:rPr>
          <w:rFonts w:hint="default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</w:rPr>
        <w:t>股权激励：集团不定期为核心人才开展股权激励</w:t>
      </w:r>
      <w:r>
        <w:rPr>
          <w:rFonts w:hint="eastAsia" w:asciiTheme="minorEastAsia" w:hAnsiTheme="minorEastAsia" w:cstheme="minorEastAsia"/>
          <w:szCs w:val="21"/>
          <w:lang w:eastAsia="zh-CN"/>
        </w:rPr>
        <w:t>，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研发技术人员授予比例超</w:t>
      </w:r>
      <w:r>
        <w:rPr>
          <w:rFonts w:hint="eastAsia" w:asciiTheme="minorEastAsia" w:hAnsiTheme="minorEastAsia" w:cstheme="minorEastAsia"/>
          <w:szCs w:val="21"/>
          <w:highlight w:val="none"/>
          <w:lang w:val="en-US" w:eastAsia="zh-CN"/>
        </w:rPr>
        <w:t>37%。</w:t>
      </w:r>
    </w:p>
    <w:p>
      <w:pPr>
        <w:spacing w:line="40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（4）地方人才政策：</w:t>
      </w:r>
    </w:p>
    <w:p>
      <w:pPr>
        <w:spacing w:line="400" w:lineRule="exact"/>
        <w:ind w:left="418"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>杭州</w:t>
      </w:r>
      <w:r>
        <w:rPr>
          <w:rFonts w:asciiTheme="minorEastAsia" w:hAnsiTheme="minorEastAsia" w:cstheme="minorEastAsia"/>
          <w:szCs w:val="21"/>
        </w:rPr>
        <w:t>：</w:t>
      </w:r>
      <w:r>
        <w:rPr>
          <w:rFonts w:hint="eastAsia" w:asciiTheme="minorEastAsia" w:hAnsiTheme="minorEastAsia" w:cstheme="minorEastAsia"/>
          <w:szCs w:val="21"/>
        </w:rPr>
        <w:t>博士/硕士/本科享受生活补贴10万/3万/</w:t>
      </w:r>
      <w:r>
        <w:rPr>
          <w:rFonts w:asciiTheme="minorEastAsia" w:hAnsiTheme="minorEastAsia" w:cstheme="minorEastAsia"/>
          <w:szCs w:val="21"/>
        </w:rPr>
        <w:t>1</w:t>
      </w:r>
      <w:r>
        <w:rPr>
          <w:rFonts w:hint="eastAsia" w:asciiTheme="minorEastAsia" w:hAnsiTheme="minorEastAsia" w:cstheme="minorEastAsia"/>
          <w:szCs w:val="21"/>
        </w:rPr>
        <w:t>万；住房补贴3万。</w:t>
      </w:r>
    </w:p>
    <w:p>
      <w:pPr>
        <w:spacing w:line="400" w:lineRule="exact"/>
        <w:ind w:left="838"/>
        <w:jc w:val="left"/>
        <w:rPr>
          <w:rFonts w:hint="eastAsia"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ab/>
      </w:r>
      <w:r>
        <w:rPr>
          <w:rFonts w:hint="eastAsia" w:asciiTheme="minorEastAsia" w:hAnsiTheme="minorEastAsia" w:cstheme="minorEastAsia"/>
          <w:szCs w:val="21"/>
        </w:rPr>
        <w:t>绍兴：博士/硕士/双一流本科/其他本科享受房票补贴50万/30万/20万/10万；安家补贴（五年</w:t>
      </w:r>
      <w:r>
        <w:rPr>
          <w:rFonts w:asciiTheme="minorEastAsia" w:hAnsiTheme="minorEastAsia" w:cstheme="minorEastAsia"/>
          <w:szCs w:val="21"/>
        </w:rPr>
        <w:t>）</w:t>
      </w:r>
      <w:r>
        <w:rPr>
          <w:rFonts w:hint="eastAsia" w:asciiTheme="minorEastAsia" w:hAnsiTheme="minorEastAsia" w:cstheme="minorEastAsia"/>
          <w:szCs w:val="21"/>
        </w:rPr>
        <w:t>每年5万元/</w:t>
      </w:r>
      <w:r>
        <w:rPr>
          <w:rFonts w:asciiTheme="minorEastAsia" w:hAnsiTheme="minorEastAsia" w:cstheme="minorEastAsia"/>
          <w:szCs w:val="21"/>
        </w:rPr>
        <w:t>3</w:t>
      </w:r>
      <w:r>
        <w:rPr>
          <w:rFonts w:hint="eastAsia" w:asciiTheme="minorEastAsia" w:hAnsiTheme="minorEastAsia" w:cstheme="minorEastAsia"/>
          <w:szCs w:val="21"/>
        </w:rPr>
        <w:t>万元/</w:t>
      </w:r>
      <w:r>
        <w:rPr>
          <w:rFonts w:asciiTheme="minorEastAsia" w:hAnsiTheme="minorEastAsia" w:cstheme="minorEastAsia"/>
          <w:szCs w:val="21"/>
        </w:rPr>
        <w:t>3</w:t>
      </w:r>
      <w:r>
        <w:rPr>
          <w:rFonts w:hint="eastAsia" w:asciiTheme="minorEastAsia" w:hAnsiTheme="minorEastAsia" w:cstheme="minorEastAsia"/>
          <w:szCs w:val="21"/>
        </w:rPr>
        <w:t>万元/2万元。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Theme="minorEastAsia" w:hAnsiTheme="minorEastAsia" w:cstheme="minorEastAsia"/>
          <w:b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szCs w:val="21"/>
          <w:lang w:val="en-US" w:eastAsia="zh-CN"/>
        </w:rPr>
        <w:t>（5）博士后工作站（绍兴上虞）</w:t>
      </w:r>
    </w:p>
    <w:p>
      <w:pPr>
        <w:spacing w:line="400" w:lineRule="exact"/>
        <w:ind w:left="416" w:firstLine="420" w:firstLineChars="200"/>
        <w:jc w:val="left"/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进站：对于进站博士给予15万元生活补助；</w:t>
      </w:r>
    </w:p>
    <w:p>
      <w:pPr>
        <w:spacing w:line="400" w:lineRule="exact"/>
        <w:ind w:left="416" w:firstLine="420" w:firstLineChars="200"/>
        <w:jc w:val="left"/>
        <w:rPr>
          <w:rFonts w:hint="default" w:asciiTheme="minorEastAsia" w:hAnsiTheme="minorEastAsia" w:cstheme="minorEastAsia"/>
          <w:b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出站：对于出站博士后给予15万元生活补助，工作满3年后给予一次性10万元安家补贴。</w:t>
      </w:r>
    </w:p>
    <w:p>
      <w:pPr>
        <w:spacing w:line="400" w:lineRule="exact"/>
        <w:ind w:firstLine="800" w:firstLineChars="400"/>
        <w:jc w:val="left"/>
        <w:rPr>
          <w:rFonts w:asciiTheme="minorEastAsia" w:hAnsiTheme="minorEastAsia" w:cstheme="minorEastAsia"/>
          <w:b/>
          <w:szCs w:val="24"/>
        </w:rPr>
      </w:pPr>
      <w:r>
        <w:rPr>
          <w:rFonts w:hint="eastAsia" w:asciiTheme="minorEastAsia" w:hAnsiTheme="minorEastAsia" w:cstheme="minorEastAsia"/>
          <w:i/>
          <w:sz w:val="20"/>
          <w:szCs w:val="21"/>
        </w:rPr>
        <w:t>（以入职当年当地政府政策为准）</w:t>
      </w:r>
    </w:p>
    <w:p>
      <w:pPr>
        <w:pStyle w:val="8"/>
        <w:numPr>
          <w:ilvl w:val="0"/>
          <w:numId w:val="1"/>
        </w:numPr>
        <w:spacing w:before="156" w:beforeLines="50" w:line="400" w:lineRule="exact"/>
        <w:ind w:firstLineChars="0"/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加入我们</w:t>
      </w:r>
    </w:p>
    <w:p>
      <w:pPr>
        <w:spacing w:line="400" w:lineRule="exact"/>
        <w:ind w:firstLine="422" w:firstLineChars="200"/>
        <w:jc w:val="left"/>
        <w:rPr>
          <w:rFonts w:hint="eastAsia"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简历</w:t>
      </w:r>
      <w:r>
        <w:rPr>
          <w:rFonts w:hint="eastAsia" w:asciiTheme="minorEastAsia" w:hAnsiTheme="minorEastAsia" w:cstheme="minorEastAsia"/>
          <w:b/>
          <w:bCs/>
          <w:szCs w:val="21"/>
          <w:lang w:val="en-US" w:eastAsia="zh-CN"/>
        </w:rPr>
        <w:t>直投</w:t>
      </w:r>
      <w:r>
        <w:rPr>
          <w:rFonts w:hint="eastAsia" w:asciiTheme="minorEastAsia" w:hAnsiTheme="minorEastAsia" w:cstheme="minorEastAsia"/>
          <w:b/>
          <w:bCs/>
          <w:szCs w:val="21"/>
        </w:rPr>
        <w:t>：</w:t>
      </w:r>
      <w:r>
        <w:rPr>
          <w:rFonts w:hint="eastAsia" w:asciiTheme="minorEastAsia" w:hAnsiTheme="minorEastAsia" w:cstheme="minorEastAsia"/>
          <w:b/>
          <w:bCs/>
          <w:szCs w:val="21"/>
        </w:rPr>
        <w:fldChar w:fldCharType="begin"/>
      </w:r>
      <w:r>
        <w:rPr>
          <w:rFonts w:hint="eastAsia" w:asciiTheme="minorEastAsia" w:hAnsiTheme="minorEastAsia" w:cstheme="minorEastAsia"/>
          <w:b/>
          <w:bCs/>
          <w:szCs w:val="21"/>
        </w:rPr>
        <w:instrText xml:space="preserve"> HYPERLINK "mailto:zhaopin@jsjd.cc" </w:instrText>
      </w:r>
      <w:r>
        <w:rPr>
          <w:rFonts w:hint="eastAsia" w:asciiTheme="minorEastAsia" w:hAnsiTheme="minorEastAsia" w:cstheme="minorEastAsia"/>
          <w:b/>
          <w:bCs/>
          <w:szCs w:val="21"/>
        </w:rPr>
        <w:fldChar w:fldCharType="separate"/>
      </w:r>
      <w:r>
        <w:rPr>
          <w:rStyle w:val="7"/>
          <w:rFonts w:hint="eastAsia" w:asciiTheme="minorEastAsia" w:hAnsiTheme="minorEastAsia" w:cstheme="minorEastAsia"/>
          <w:b/>
          <w:bCs/>
          <w:szCs w:val="21"/>
        </w:rPr>
        <w:t>zhaopin@jsjd.cc</w:t>
      </w:r>
      <w:r>
        <w:rPr>
          <w:rFonts w:hint="eastAsia" w:asciiTheme="minorEastAsia" w:hAnsiTheme="minorEastAsia" w:cstheme="minorEastAsia"/>
          <w:b/>
          <w:bCs/>
          <w:szCs w:val="21"/>
        </w:rPr>
        <w:fldChar w:fldCharType="end"/>
      </w:r>
    </w:p>
    <w:p>
      <w:pPr>
        <w:spacing w:line="400" w:lineRule="exact"/>
        <w:ind w:firstLine="2730" w:firstLineChars="1300"/>
        <w:jc w:val="left"/>
        <w:rPr>
          <w:rFonts w:hint="eastAsia"/>
          <w:b/>
          <w:bCs/>
          <w:szCs w:val="21"/>
          <w:highlight w:val="none"/>
        </w:rPr>
      </w:pPr>
      <w:r>
        <w:rPr>
          <w:rFonts w:asciiTheme="minorEastAsia" w:hAnsiTheme="minorEastAsia" w:cstheme="minorEastAsia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238760</wp:posOffset>
            </wp:positionV>
            <wp:extent cx="848360" cy="910590"/>
            <wp:effectExtent l="0" t="0" r="2540" b="3810"/>
            <wp:wrapNone/>
            <wp:docPr id="1" name="图片 1" descr="网申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网申二维码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/>
          <w:bCs/>
          <w:szCs w:val="21"/>
          <w:highlight w:val="none"/>
        </w:rPr>
        <w:t>网申</w:t>
      </w:r>
      <w:r>
        <w:rPr>
          <w:rFonts w:hint="eastAsia" w:asciiTheme="minorEastAsia" w:hAnsiTheme="minorEastAsia" w:cstheme="minorEastAsia"/>
          <w:b/>
          <w:bCs/>
          <w:szCs w:val="21"/>
          <w:highlight w:val="none"/>
          <w:lang w:val="en-US" w:eastAsia="zh-CN"/>
        </w:rPr>
        <w:t xml:space="preserve">快速通道       </w:t>
      </w:r>
      <w:r>
        <w:rPr>
          <w:rFonts w:hint="eastAsia"/>
          <w:b/>
          <w:bCs/>
          <w:szCs w:val="21"/>
          <w:highlight w:val="none"/>
        </w:rPr>
        <w:t>官方微信</w:t>
      </w:r>
      <w:r>
        <w:rPr>
          <w:rFonts w:hint="eastAsia"/>
          <w:b/>
          <w:bCs/>
          <w:szCs w:val="21"/>
          <w:highlight w:val="none"/>
          <w:lang w:val="en-US" w:eastAsia="zh-CN"/>
        </w:rPr>
        <w:t>公众</w:t>
      </w:r>
      <w:r>
        <w:rPr>
          <w:rFonts w:hint="eastAsia"/>
          <w:b/>
          <w:bCs/>
          <w:szCs w:val="21"/>
          <w:highlight w:val="none"/>
        </w:rPr>
        <w:t>号</w:t>
      </w:r>
    </w:p>
    <w:p>
      <w:pPr>
        <w:spacing w:line="400" w:lineRule="exact"/>
        <w:ind w:firstLine="2730" w:firstLineChars="1300"/>
        <w:jc w:val="left"/>
        <w:rPr>
          <w:rFonts w:hint="eastAsia"/>
          <w:b/>
          <w:bCs/>
          <w:szCs w:val="21"/>
          <w:highlight w:val="yellow"/>
        </w:rPr>
      </w:pPr>
      <w:r>
        <w:rPr>
          <w:rStyle w:val="7"/>
          <w:rFonts w:hint="eastAsia" w:asciiTheme="minorEastAsia" w:hAnsiTheme="minorEastAsia" w:cstheme="minorEastAsia"/>
          <w:color w:val="auto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40005</wp:posOffset>
            </wp:positionV>
            <wp:extent cx="787400" cy="787400"/>
            <wp:effectExtent l="0" t="0" r="0" b="0"/>
            <wp:wrapTight wrapText="bothSides">
              <wp:wrapPolygon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图片 2" descr="c5b85267b695e90422e57ee3a798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5b85267b695e90422e57ee3a798004"/>
                    <pic:cNvPicPr>
                      <a:picLocks noChangeAspect="1"/>
                    </pic:cNvPicPr>
                  </pic:nvPicPr>
                  <pic:blipFill>
                    <a:blip r:embed="rId6"/>
                    <a:srcRect l="2988" t="2073" r="2134" b="3049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2741" w:firstLineChars="1300"/>
        <w:jc w:val="left"/>
        <w:rPr>
          <w:rFonts w:hint="eastAsia"/>
          <w:b/>
          <w:bCs/>
          <w:szCs w:val="21"/>
          <w:highlight w:val="yellow"/>
        </w:rPr>
      </w:pPr>
    </w:p>
    <w:p>
      <w:pPr>
        <w:spacing w:line="400" w:lineRule="exact"/>
        <w:ind w:firstLine="2741" w:firstLineChars="1300"/>
        <w:jc w:val="left"/>
        <w:rPr>
          <w:rFonts w:hint="eastAsia"/>
          <w:b/>
          <w:bCs/>
          <w:szCs w:val="21"/>
          <w:highlight w:val="yellow"/>
        </w:rPr>
      </w:pPr>
    </w:p>
    <w:p>
      <w:pPr>
        <w:spacing w:line="400" w:lineRule="exact"/>
        <w:jc w:val="left"/>
        <w:rPr>
          <w:rFonts w:hint="eastAsia"/>
          <w:b/>
          <w:bCs/>
          <w:szCs w:val="21"/>
          <w:highlight w:val="yellow"/>
        </w:rPr>
      </w:pPr>
    </w:p>
    <w:p>
      <w:pPr>
        <w:spacing w:line="400" w:lineRule="exact"/>
        <w:ind w:firstLine="420" w:firstLineChars="200"/>
        <w:jc w:val="left"/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</w:rPr>
        <w:t>公司官网：</w:t>
      </w:r>
      <w:r>
        <w:fldChar w:fldCharType="begin"/>
      </w:r>
      <w:r>
        <w:instrText xml:space="preserve"> HYPERLINK "http://www.jsjd.cc" </w:instrText>
      </w:r>
      <w:r>
        <w:fldChar w:fldCharType="separate"/>
      </w:r>
      <w:r>
        <w:rPr>
          <w:rStyle w:val="7"/>
          <w:rFonts w:hint="eastAsia" w:asciiTheme="minorEastAsia" w:hAnsiTheme="minorEastAsia" w:cstheme="minorEastAsia"/>
          <w:color w:val="auto"/>
          <w:szCs w:val="21"/>
        </w:rPr>
        <w:t>www.jsjd.cc</w:t>
      </w:r>
      <w:r>
        <w:rPr>
          <w:rStyle w:val="7"/>
          <w:rFonts w:hint="eastAsia" w:asciiTheme="minorEastAsia" w:hAnsiTheme="minorEastAsia" w:cstheme="minorEastAsia"/>
          <w:color w:val="auto"/>
          <w:szCs w:val="21"/>
        </w:rPr>
        <w:fldChar w:fldCharType="end"/>
      </w:r>
    </w:p>
    <w:p>
      <w:pPr>
        <w:spacing w:line="400" w:lineRule="exact"/>
        <w:ind w:firstLine="420" w:firstLineChars="200"/>
        <w:jc w:val="left"/>
        <w:rPr>
          <w:rFonts w:hint="eastAsia" w:asciiTheme="minorEastAsia" w:hAnsiTheme="minorEastAsia" w:cstheme="minorEastAsia"/>
          <w:i w:val="0"/>
          <w:iCs w:val="0"/>
          <w:szCs w:val="21"/>
          <w:lang w:val="en-US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专属热线</w:t>
      </w:r>
      <w:r>
        <w:rPr>
          <w:rFonts w:hint="eastAsia" w:asciiTheme="minorEastAsia" w:hAnsiTheme="minorEastAsia" w:cstheme="minorEastAsia"/>
          <w:szCs w:val="21"/>
        </w:rPr>
        <w:t>：研发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·李</w:t>
      </w:r>
      <w:r>
        <w:rPr>
          <w:rFonts w:hint="eastAsia" w:asciiTheme="minorEastAsia" w:hAnsiTheme="minorEastAsia" w:cstheme="minorEastAsia"/>
          <w:szCs w:val="21"/>
        </w:rPr>
        <w:t>女士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17355488120</w:t>
      </w:r>
      <w:r>
        <w:rPr>
          <w:rFonts w:hint="eastAsia" w:asciiTheme="minorEastAsia" w:hAnsiTheme="minorEastAsia" w:cstheme="minorEastAsia"/>
          <w:szCs w:val="21"/>
          <w:lang w:eastAsia="zh-CN"/>
        </w:rPr>
        <w:t>；</w:t>
      </w:r>
      <w:r>
        <w:rPr>
          <w:rFonts w:hint="eastAsia" w:asciiTheme="minorEastAsia" w:hAnsiTheme="minorEastAsia" w:cstheme="minorEastAsia"/>
          <w:szCs w:val="21"/>
        </w:rPr>
        <w:t>管培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·汪</w:t>
      </w:r>
      <w:r>
        <w:rPr>
          <w:rFonts w:hint="eastAsia" w:asciiTheme="minorEastAsia" w:hAnsiTheme="minorEastAsia" w:cstheme="minorEastAsia"/>
          <w:szCs w:val="21"/>
        </w:rPr>
        <w:t>女士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i w:val="0"/>
          <w:iCs w:val="0"/>
          <w:szCs w:val="21"/>
          <w:lang w:val="en-US" w:eastAsia="zh-CN"/>
        </w:rPr>
        <w:t>18506296768</w:t>
      </w:r>
    </w:p>
    <w:bookmarkEnd w:id="0"/>
    <w:p>
      <w:pPr>
        <w:spacing w:line="40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zCs w:val="21"/>
          <w:u w:val="single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39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eastAsia="宋体"/>
        <w:lang w:val="en-US"/>
      </w:rPr>
    </w:pPr>
    <w:r>
      <w:rPr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48895</wp:posOffset>
          </wp:positionH>
          <wp:positionV relativeFrom="paragraph">
            <wp:posOffset>-81915</wp:posOffset>
          </wp:positionV>
          <wp:extent cx="696595" cy="266065"/>
          <wp:effectExtent l="0" t="0" r="0" b="1270"/>
          <wp:wrapNone/>
          <wp:docPr id="7" name="图片 7" descr="C:\Users\JS104235\Desktop\2021春季校招\图标\390e4405b0c0ea1196606964400ef7e.png390e4405b0c0ea1196606964400ef7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JS104235\Desktop\2021春季校招\图标\390e4405b0c0ea1196606964400ef7e.png390e4405b0c0ea1196606964400ef7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351" cy="26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sz w:val="24"/>
        <w:lang w:val="en-US"/>
      </w:rPr>
      <w:t>2023晶盛机电校园招聘简章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BDA5BA"/>
    <w:multiLevelType w:val="singleLevel"/>
    <w:tmpl w:val="8FBDA5B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8B50352"/>
    <w:multiLevelType w:val="multilevel"/>
    <w:tmpl w:val="78B5035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lODQ3YWJiODM0NDJlZmYyY2YxNWIxMTgwN2U2YTgifQ=="/>
  </w:docVars>
  <w:rsids>
    <w:rsidRoot w:val="00F863DE"/>
    <w:rsid w:val="00015A62"/>
    <w:rsid w:val="000362E6"/>
    <w:rsid w:val="00051776"/>
    <w:rsid w:val="00076C8B"/>
    <w:rsid w:val="00086D65"/>
    <w:rsid w:val="00127577"/>
    <w:rsid w:val="001508B1"/>
    <w:rsid w:val="001902E8"/>
    <w:rsid w:val="001A5F5A"/>
    <w:rsid w:val="001D4A83"/>
    <w:rsid w:val="001E317C"/>
    <w:rsid w:val="00214D26"/>
    <w:rsid w:val="00222131"/>
    <w:rsid w:val="002379DB"/>
    <w:rsid w:val="002607A1"/>
    <w:rsid w:val="002B539A"/>
    <w:rsid w:val="002C052D"/>
    <w:rsid w:val="002E5D94"/>
    <w:rsid w:val="002F3A20"/>
    <w:rsid w:val="00343677"/>
    <w:rsid w:val="00347A49"/>
    <w:rsid w:val="0038264E"/>
    <w:rsid w:val="00404D66"/>
    <w:rsid w:val="00413A26"/>
    <w:rsid w:val="00435EFD"/>
    <w:rsid w:val="00451DB5"/>
    <w:rsid w:val="004667D2"/>
    <w:rsid w:val="00474074"/>
    <w:rsid w:val="004C41CF"/>
    <w:rsid w:val="004D4854"/>
    <w:rsid w:val="004D5C27"/>
    <w:rsid w:val="004E3AD0"/>
    <w:rsid w:val="00535AFD"/>
    <w:rsid w:val="00556A8F"/>
    <w:rsid w:val="005D5569"/>
    <w:rsid w:val="00661C8A"/>
    <w:rsid w:val="006B5E1D"/>
    <w:rsid w:val="006B7A89"/>
    <w:rsid w:val="006E69FD"/>
    <w:rsid w:val="006F3D32"/>
    <w:rsid w:val="007047A5"/>
    <w:rsid w:val="0071194B"/>
    <w:rsid w:val="00807239"/>
    <w:rsid w:val="0081374E"/>
    <w:rsid w:val="0087193A"/>
    <w:rsid w:val="00880D24"/>
    <w:rsid w:val="00895FA9"/>
    <w:rsid w:val="008A4F9C"/>
    <w:rsid w:val="008C7957"/>
    <w:rsid w:val="008D4AE8"/>
    <w:rsid w:val="00917B2F"/>
    <w:rsid w:val="00937EDD"/>
    <w:rsid w:val="009C7BC6"/>
    <w:rsid w:val="00A562E1"/>
    <w:rsid w:val="00AA34BA"/>
    <w:rsid w:val="00AD2646"/>
    <w:rsid w:val="00AE05D7"/>
    <w:rsid w:val="00AF33CA"/>
    <w:rsid w:val="00B35DF7"/>
    <w:rsid w:val="00B5756A"/>
    <w:rsid w:val="00B92589"/>
    <w:rsid w:val="00BA7DE3"/>
    <w:rsid w:val="00BB5220"/>
    <w:rsid w:val="00BB773A"/>
    <w:rsid w:val="00BE50D8"/>
    <w:rsid w:val="00C12829"/>
    <w:rsid w:val="00C45F1F"/>
    <w:rsid w:val="00CC0D6C"/>
    <w:rsid w:val="00CC575A"/>
    <w:rsid w:val="00CF597A"/>
    <w:rsid w:val="00D003D0"/>
    <w:rsid w:val="00D56CD7"/>
    <w:rsid w:val="00D77094"/>
    <w:rsid w:val="00D80421"/>
    <w:rsid w:val="00D958E3"/>
    <w:rsid w:val="00DA0B9B"/>
    <w:rsid w:val="00DB5128"/>
    <w:rsid w:val="00DD343A"/>
    <w:rsid w:val="00DF1AAC"/>
    <w:rsid w:val="00DF6D8C"/>
    <w:rsid w:val="00E051DD"/>
    <w:rsid w:val="00E3262F"/>
    <w:rsid w:val="00E4543A"/>
    <w:rsid w:val="00F05046"/>
    <w:rsid w:val="00F13CC2"/>
    <w:rsid w:val="00F265AE"/>
    <w:rsid w:val="00F46B5D"/>
    <w:rsid w:val="00F64637"/>
    <w:rsid w:val="00F863DE"/>
    <w:rsid w:val="01797B3E"/>
    <w:rsid w:val="02C44E0D"/>
    <w:rsid w:val="03AA7B3D"/>
    <w:rsid w:val="049F74E1"/>
    <w:rsid w:val="051A51B8"/>
    <w:rsid w:val="053E14B4"/>
    <w:rsid w:val="05977DA9"/>
    <w:rsid w:val="05D57A93"/>
    <w:rsid w:val="05E673CC"/>
    <w:rsid w:val="05ED33A1"/>
    <w:rsid w:val="069F3BC7"/>
    <w:rsid w:val="07921036"/>
    <w:rsid w:val="07B408C2"/>
    <w:rsid w:val="083C0A1B"/>
    <w:rsid w:val="092E2FE0"/>
    <w:rsid w:val="0BB549D3"/>
    <w:rsid w:val="0C2F2B1C"/>
    <w:rsid w:val="0CF40FCA"/>
    <w:rsid w:val="0FA1275E"/>
    <w:rsid w:val="0FE03D7A"/>
    <w:rsid w:val="107326E4"/>
    <w:rsid w:val="1109680C"/>
    <w:rsid w:val="11621A79"/>
    <w:rsid w:val="11651569"/>
    <w:rsid w:val="118440E5"/>
    <w:rsid w:val="11AB5FF6"/>
    <w:rsid w:val="12D174C0"/>
    <w:rsid w:val="12FA70B0"/>
    <w:rsid w:val="130B7615"/>
    <w:rsid w:val="132F53D1"/>
    <w:rsid w:val="13A761FF"/>
    <w:rsid w:val="140B3B4F"/>
    <w:rsid w:val="14771CDF"/>
    <w:rsid w:val="15235B3D"/>
    <w:rsid w:val="15A308B2"/>
    <w:rsid w:val="1609105D"/>
    <w:rsid w:val="16743C28"/>
    <w:rsid w:val="16B55FF2"/>
    <w:rsid w:val="16FC577E"/>
    <w:rsid w:val="17BB1EE3"/>
    <w:rsid w:val="184472A4"/>
    <w:rsid w:val="18731982"/>
    <w:rsid w:val="18975E57"/>
    <w:rsid w:val="18F842F6"/>
    <w:rsid w:val="1B013A72"/>
    <w:rsid w:val="1B0D1E1E"/>
    <w:rsid w:val="1CEF76AB"/>
    <w:rsid w:val="1D0600A4"/>
    <w:rsid w:val="1D6A7A7F"/>
    <w:rsid w:val="1DC24813"/>
    <w:rsid w:val="1DF34E6B"/>
    <w:rsid w:val="1EF74148"/>
    <w:rsid w:val="1F0B7BF4"/>
    <w:rsid w:val="1F356A1F"/>
    <w:rsid w:val="1F4F23BA"/>
    <w:rsid w:val="1F845C6C"/>
    <w:rsid w:val="1F8D06F7"/>
    <w:rsid w:val="1FD004F5"/>
    <w:rsid w:val="217D7AB0"/>
    <w:rsid w:val="21C1459A"/>
    <w:rsid w:val="22363984"/>
    <w:rsid w:val="23362F89"/>
    <w:rsid w:val="23A41B9A"/>
    <w:rsid w:val="23EC6CA4"/>
    <w:rsid w:val="24580A98"/>
    <w:rsid w:val="254418B1"/>
    <w:rsid w:val="256E4A38"/>
    <w:rsid w:val="25FA2770"/>
    <w:rsid w:val="25FA5253"/>
    <w:rsid w:val="25FC5F2E"/>
    <w:rsid w:val="25FD02B0"/>
    <w:rsid w:val="2679338C"/>
    <w:rsid w:val="27364373"/>
    <w:rsid w:val="28521E5D"/>
    <w:rsid w:val="29020573"/>
    <w:rsid w:val="29423EE0"/>
    <w:rsid w:val="2A0616E3"/>
    <w:rsid w:val="2AFB59EA"/>
    <w:rsid w:val="2B797C93"/>
    <w:rsid w:val="2B7D3C27"/>
    <w:rsid w:val="2BCF239B"/>
    <w:rsid w:val="2C1E2A4F"/>
    <w:rsid w:val="2C1F1785"/>
    <w:rsid w:val="2D047A30"/>
    <w:rsid w:val="2D987B47"/>
    <w:rsid w:val="2DEF0EBF"/>
    <w:rsid w:val="2E530C6F"/>
    <w:rsid w:val="2E7806D6"/>
    <w:rsid w:val="2EBA5F74"/>
    <w:rsid w:val="2EBE16AC"/>
    <w:rsid w:val="2F5860A7"/>
    <w:rsid w:val="319B0C05"/>
    <w:rsid w:val="324C7EAF"/>
    <w:rsid w:val="32B1065A"/>
    <w:rsid w:val="32B141B6"/>
    <w:rsid w:val="32BA3776"/>
    <w:rsid w:val="32D13225"/>
    <w:rsid w:val="333F15D6"/>
    <w:rsid w:val="33497F6E"/>
    <w:rsid w:val="34221E92"/>
    <w:rsid w:val="34B217C3"/>
    <w:rsid w:val="34EB0378"/>
    <w:rsid w:val="35252073"/>
    <w:rsid w:val="359202CF"/>
    <w:rsid w:val="35D72186"/>
    <w:rsid w:val="36AE0FE6"/>
    <w:rsid w:val="36D0217D"/>
    <w:rsid w:val="380D2908"/>
    <w:rsid w:val="38684E88"/>
    <w:rsid w:val="38AD352D"/>
    <w:rsid w:val="3918067E"/>
    <w:rsid w:val="39CB3DB0"/>
    <w:rsid w:val="3A211C22"/>
    <w:rsid w:val="3A7279E4"/>
    <w:rsid w:val="3A802DEC"/>
    <w:rsid w:val="3A9F55C3"/>
    <w:rsid w:val="3B424545"/>
    <w:rsid w:val="3BFA4B64"/>
    <w:rsid w:val="3C85043D"/>
    <w:rsid w:val="3CAA23A2"/>
    <w:rsid w:val="3CF171EE"/>
    <w:rsid w:val="3CFC4629"/>
    <w:rsid w:val="3D9613A5"/>
    <w:rsid w:val="3EB4771B"/>
    <w:rsid w:val="3F1B6B7B"/>
    <w:rsid w:val="40DC4931"/>
    <w:rsid w:val="40E324AE"/>
    <w:rsid w:val="41190EE5"/>
    <w:rsid w:val="41754AFD"/>
    <w:rsid w:val="41826F77"/>
    <w:rsid w:val="418B2E98"/>
    <w:rsid w:val="42336996"/>
    <w:rsid w:val="43A0083B"/>
    <w:rsid w:val="4413082D"/>
    <w:rsid w:val="44913E48"/>
    <w:rsid w:val="44F56AC6"/>
    <w:rsid w:val="456F23DB"/>
    <w:rsid w:val="462C3A19"/>
    <w:rsid w:val="4754132B"/>
    <w:rsid w:val="47737835"/>
    <w:rsid w:val="478C0145"/>
    <w:rsid w:val="48E05385"/>
    <w:rsid w:val="49694B7E"/>
    <w:rsid w:val="49C015D1"/>
    <w:rsid w:val="4AFF1B0B"/>
    <w:rsid w:val="4B2B0B52"/>
    <w:rsid w:val="4BB92AF1"/>
    <w:rsid w:val="4CAF57B3"/>
    <w:rsid w:val="4DFE60AA"/>
    <w:rsid w:val="4E355D46"/>
    <w:rsid w:val="4E481A1B"/>
    <w:rsid w:val="4E6D1980"/>
    <w:rsid w:val="4F761B1E"/>
    <w:rsid w:val="5032028D"/>
    <w:rsid w:val="50CB2DF0"/>
    <w:rsid w:val="51A37951"/>
    <w:rsid w:val="547075D6"/>
    <w:rsid w:val="553625CD"/>
    <w:rsid w:val="55723134"/>
    <w:rsid w:val="55914E7B"/>
    <w:rsid w:val="55CF7414"/>
    <w:rsid w:val="56242D6E"/>
    <w:rsid w:val="562C0F73"/>
    <w:rsid w:val="566A17B1"/>
    <w:rsid w:val="56BC1BAA"/>
    <w:rsid w:val="57994434"/>
    <w:rsid w:val="58FF53CC"/>
    <w:rsid w:val="590A2884"/>
    <w:rsid w:val="5A6F20DD"/>
    <w:rsid w:val="5A790396"/>
    <w:rsid w:val="5B227885"/>
    <w:rsid w:val="5B245882"/>
    <w:rsid w:val="5BDC7E3B"/>
    <w:rsid w:val="5BFD2097"/>
    <w:rsid w:val="5C1B076F"/>
    <w:rsid w:val="5C780B82"/>
    <w:rsid w:val="5D027239"/>
    <w:rsid w:val="5D874B63"/>
    <w:rsid w:val="5D8F705C"/>
    <w:rsid w:val="5DC4249C"/>
    <w:rsid w:val="5E4C2B8A"/>
    <w:rsid w:val="5E4D12E9"/>
    <w:rsid w:val="5F3802B9"/>
    <w:rsid w:val="5F8F379F"/>
    <w:rsid w:val="5FF90C98"/>
    <w:rsid w:val="600A6B30"/>
    <w:rsid w:val="60D61108"/>
    <w:rsid w:val="61196A9D"/>
    <w:rsid w:val="61A46B11"/>
    <w:rsid w:val="61D54F1C"/>
    <w:rsid w:val="61E23B5F"/>
    <w:rsid w:val="61F01D56"/>
    <w:rsid w:val="624D53FA"/>
    <w:rsid w:val="62A72EB5"/>
    <w:rsid w:val="62BC0FEE"/>
    <w:rsid w:val="63C4349A"/>
    <w:rsid w:val="642F79F6"/>
    <w:rsid w:val="65D01217"/>
    <w:rsid w:val="6606690E"/>
    <w:rsid w:val="66344907"/>
    <w:rsid w:val="663F32AC"/>
    <w:rsid w:val="66813475"/>
    <w:rsid w:val="66E83312"/>
    <w:rsid w:val="67126AC9"/>
    <w:rsid w:val="671774AB"/>
    <w:rsid w:val="67A1318F"/>
    <w:rsid w:val="67A25E09"/>
    <w:rsid w:val="67D143D7"/>
    <w:rsid w:val="68281903"/>
    <w:rsid w:val="6896008D"/>
    <w:rsid w:val="69052855"/>
    <w:rsid w:val="69E02419"/>
    <w:rsid w:val="6A872F59"/>
    <w:rsid w:val="6AA5477F"/>
    <w:rsid w:val="6AD917A8"/>
    <w:rsid w:val="6B754445"/>
    <w:rsid w:val="6B7B16DB"/>
    <w:rsid w:val="6C4D6722"/>
    <w:rsid w:val="6C5A0E3F"/>
    <w:rsid w:val="6CB5521F"/>
    <w:rsid w:val="6D747CDF"/>
    <w:rsid w:val="6E200968"/>
    <w:rsid w:val="6F2B6AC3"/>
    <w:rsid w:val="6F347726"/>
    <w:rsid w:val="6F711E20"/>
    <w:rsid w:val="704162B1"/>
    <w:rsid w:val="70A97098"/>
    <w:rsid w:val="71953D73"/>
    <w:rsid w:val="71F07D8A"/>
    <w:rsid w:val="72FC2FDA"/>
    <w:rsid w:val="73DC44BF"/>
    <w:rsid w:val="755C79D6"/>
    <w:rsid w:val="765608C9"/>
    <w:rsid w:val="76571F4C"/>
    <w:rsid w:val="76FB6D7B"/>
    <w:rsid w:val="7794022E"/>
    <w:rsid w:val="77E1457E"/>
    <w:rsid w:val="78984719"/>
    <w:rsid w:val="79151968"/>
    <w:rsid w:val="7AC90E9C"/>
    <w:rsid w:val="7B867ED0"/>
    <w:rsid w:val="7C091F3A"/>
    <w:rsid w:val="7C2D6AE5"/>
    <w:rsid w:val="7C575BD5"/>
    <w:rsid w:val="7C703A04"/>
    <w:rsid w:val="7CCC0C02"/>
    <w:rsid w:val="7EC73FDF"/>
    <w:rsid w:val="7F7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样式1 Char"/>
    <w:link w:val="12"/>
    <w:qFormat/>
    <w:uiPriority w:val="0"/>
    <w:rPr>
      <w:rFonts w:ascii="宋体" w:hAnsi="宋体" w:cs="宋体"/>
      <w:color w:val="000000"/>
      <w:sz w:val="28"/>
      <w:szCs w:val="28"/>
      <w:u w:color="000000"/>
      <w:lang w:val="zh-TW"/>
    </w:rPr>
  </w:style>
  <w:style w:type="paragraph" w:customStyle="1" w:styleId="12">
    <w:name w:val="样式1"/>
    <w:basedOn w:val="3"/>
    <w:link w:val="11"/>
    <w:qFormat/>
    <w:uiPriority w:val="0"/>
    <w:pPr>
      <w:pBdr>
        <w:bottom w:val="double" w:color="auto" w:sz="4" w:space="0"/>
      </w:pBdr>
      <w:tabs>
        <w:tab w:val="right" w:pos="8280"/>
        <w:tab w:val="clear" w:pos="8306"/>
      </w:tabs>
      <w:snapToGrid/>
      <w:jc w:val="left"/>
    </w:pPr>
    <w:rPr>
      <w:rFonts w:ascii="宋体" w:hAnsi="宋体" w:cs="宋体"/>
      <w:color w:val="000000"/>
      <w:sz w:val="28"/>
      <w:szCs w:val="28"/>
      <w:u w:color="000000"/>
      <w:lang w:val="zh-TW"/>
    </w:rPr>
  </w:style>
  <w:style w:type="character" w:customStyle="1" w:styleId="13">
    <w:name w:val="font3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4">
    <w:name w:val="font11"/>
    <w:basedOn w:val="6"/>
    <w:qFormat/>
    <w:uiPriority w:val="0"/>
    <w:rPr>
      <w:rFonts w:hint="eastAsia" w:ascii="微软雅黑" w:hAnsi="微软雅黑" w:eastAsia="微软雅黑" w:cs="微软雅黑"/>
      <w:b/>
      <w:color w:val="FF0000"/>
      <w:sz w:val="20"/>
      <w:szCs w:val="20"/>
      <w:u w:val="none"/>
    </w:rPr>
  </w:style>
  <w:style w:type="character" w:customStyle="1" w:styleId="15">
    <w:name w:val="font2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6">
    <w:name w:val="font01"/>
    <w:basedOn w:val="6"/>
    <w:qFormat/>
    <w:uiPriority w:val="0"/>
    <w:rPr>
      <w:rFonts w:hint="eastAsia" w:ascii="微软雅黑" w:hAnsi="微软雅黑" w:eastAsia="微软雅黑" w:cs="微软雅黑"/>
      <w:b/>
      <w:color w:val="000000"/>
      <w:sz w:val="20"/>
      <w:szCs w:val="20"/>
      <w:u w:val="none"/>
    </w:rPr>
  </w:style>
  <w:style w:type="character" w:customStyle="1" w:styleId="17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1015</Words>
  <Characters>1135</Characters>
  <Lines>8</Lines>
  <Paragraphs>2</Paragraphs>
  <TotalTime>922</TotalTime>
  <ScaleCrop>false</ScaleCrop>
  <LinksUpToDate>false</LinksUpToDate>
  <CharactersWithSpaces>1155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2020-03-08T12:04:00Z</dcterms:created>
  <dc:creator>韩思琪</dc:creator>
  <cp:lastModifiedBy>JS113252</cp:lastModifiedBy>
  <cp:lastPrinted>2021-09-16T05:14:00Z</cp:lastPrinted>
  <dcterms:modified xsi:type="dcterms:W3CDTF">2023-02-02T10:31:08Z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982D9B25302F4B87B9AA5EE1F1B28FFA</vt:lpwstr>
  </property>
</Properties>
</file>