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spacing w:line="560" w:lineRule="exact"/>
        <w:rPr>
          <w:rFonts w:hint="eastAsia" w:ascii="黑体" w:hAnsi="黑体" w:eastAsia="黑体"/>
          <w:sz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离校未就业困难高校毕业生申领发放程序</w:t>
      </w:r>
    </w:p>
    <w:bookmarkEnd w:id="0"/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adjustRightIn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离校未就业困难高校毕业生应积极进行求职，参加公共就业服务机构组织的免费职业指导、就业推荐和职业技能培训等活动。求职创业补贴按下列程序申领：</w:t>
      </w:r>
    </w:p>
    <w:p>
      <w:pPr>
        <w:adjustRightIn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</w:rPr>
        <w:t>个人申请。</w:t>
      </w: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日至7月31日</w:t>
      </w:r>
      <w:r>
        <w:rPr>
          <w:rFonts w:hint="eastAsia" w:eastAsia="仿宋_GB2312"/>
          <w:kern w:val="0"/>
          <w:sz w:val="32"/>
          <w:szCs w:val="32"/>
        </w:rPr>
        <w:t>，本市户籍</w:t>
      </w:r>
      <w:r>
        <w:rPr>
          <w:rFonts w:hint="eastAsia" w:eastAsia="仿宋_GB2312"/>
          <w:sz w:val="32"/>
          <w:szCs w:val="32"/>
        </w:rPr>
        <w:t>毕业生</w:t>
      </w:r>
      <w:r>
        <w:rPr>
          <w:rFonts w:hint="eastAsia" w:eastAsia="仿宋_GB2312"/>
          <w:kern w:val="0"/>
          <w:sz w:val="32"/>
          <w:szCs w:val="32"/>
        </w:rPr>
        <w:t>向户籍所在地公共就业服务机构申请，外省市户籍毕业生向天津人力资源开发服务中心申请，须提供以下申请材料：</w:t>
      </w:r>
      <w:r>
        <w:rPr>
          <w:rFonts w:hint="eastAsia" w:eastAsia="仿宋_GB2312"/>
          <w:sz w:val="32"/>
          <w:szCs w:val="32"/>
        </w:rPr>
        <w:t>《申请表》</w:t>
      </w:r>
      <w:r>
        <w:rPr>
          <w:rFonts w:hint="eastAsia" w:eastAsia="仿宋_GB2312"/>
          <w:kern w:val="0"/>
          <w:sz w:val="32"/>
          <w:szCs w:val="32"/>
        </w:rPr>
        <w:t>、本人身份证复印件、</w:t>
      </w:r>
      <w:r>
        <w:rPr>
          <w:rFonts w:hint="eastAsia" w:eastAsia="仿宋_GB2312"/>
          <w:sz w:val="32"/>
          <w:szCs w:val="32"/>
        </w:rPr>
        <w:t>享受国家助学贷款合同或困难家庭认定情况等证明</w:t>
      </w:r>
      <w:r>
        <w:rPr>
          <w:rFonts w:hint="eastAsia" w:eastAsia="仿宋_GB2312"/>
          <w:kern w:val="0"/>
          <w:sz w:val="32"/>
          <w:szCs w:val="32"/>
        </w:rPr>
        <w:t>材料。</w:t>
      </w:r>
    </w:p>
    <w:p>
      <w:pPr>
        <w:adjustRightIn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</w:rPr>
        <w:t>审核上报。各级公共就业服务机构于</w:t>
      </w: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月6日前对申请材料进行审核，确定名单后，于</w:t>
      </w: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月1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日前报送市人社局。</w:t>
      </w:r>
    </w:p>
    <w:p>
      <w:pPr>
        <w:adjustRightInd w:val="0"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</w:rPr>
        <w:t>补贴发放。对符合补贴条件的高校毕业生，市人社局于8月20日前将求职创业补贴拨付至各级公共就业服务机构，由各级公共就业服务机构将补贴资金发放至申请人。</w:t>
      </w:r>
    </w:p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―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―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57FFF"/>
    <w:rsid w:val="30E57F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2019-06-06T03:32:00Z</dcterms:created>
  <dc:creator>啸魔龙</dc:creator>
  <cp:lastModifiedBy>啸魔龙</cp:lastModifiedBy>
  <dcterms:modified xsi:type="dcterms:W3CDTF">2019-06-06T03:33:06Z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